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ascii="宋体" w:hAnsi="宋体"/>
          <w:b/>
          <w:bCs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-672465</wp:posOffset>
                </wp:positionV>
                <wp:extent cx="1887220" cy="1404620"/>
                <wp:effectExtent l="0" t="0" r="17780" b="1143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b/>
                                <w:sz w:val="28"/>
                              </w:rPr>
                              <w:t>编号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sz w:val="28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2.95pt;margin-top:-52.95pt;height:110.6pt;width:148.6pt;z-index:-251656192;mso-width-relative:page;mso-height-relative:margin;mso-height-percent:200;" fillcolor="#FFFFFF" filled="t" stroked="t" coordsize="21600,21600" o:gfxdata="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pqC+2gAAAAwBAAAPAAAAAAAAAAEAIAAAACIAAABkcnMv&#10;ZG93bnJldi54bWxQSwECFAAUAAAACACHTuJA+gaBfzoCAAB/BAAADgAAAAAAAAABACAAAAApAQAA&#10;ZHJzL2Uyb0RvYy54bWxQSwUGAAAAAAYABgBZAQAA1QUAAAAA&#10;">
                <v:fill on="t" focussize="0,0"/>
                <v:stroke weight="1.25pt"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楷体" w:hAnsi="楷体" w:eastAsia="楷体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楷体" w:hAnsi="楷体" w:eastAsia="楷体"/>
                          <w:b/>
                          <w:sz w:val="28"/>
                        </w:rPr>
                        <w:t>编号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</w:rPr>
                        <w:t>：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楷体" w:hAnsi="楷体" w:eastAsia="楷体"/>
                          <w:b/>
                          <w:sz w:val="28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32"/>
          <w:szCs w:val="28"/>
        </w:rPr>
        <w:t>环境科学学院</w:t>
      </w:r>
      <w:r>
        <w:rPr>
          <w:rFonts w:hint="eastAsia" w:ascii="宋体" w:hAnsi="宋体"/>
          <w:b/>
          <w:bCs/>
          <w:sz w:val="32"/>
          <w:szCs w:val="28"/>
          <w:u w:val="thick"/>
        </w:rPr>
        <w:t>202</w:t>
      </w:r>
      <w:r>
        <w:rPr>
          <w:rFonts w:hint="eastAsia" w:ascii="宋体" w:hAnsi="宋体"/>
          <w:b/>
          <w:bCs/>
          <w:sz w:val="32"/>
          <w:szCs w:val="28"/>
          <w:u w:val="thick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28"/>
          <w:u w:val="thick"/>
        </w:rPr>
        <w:t>-202</w:t>
      </w:r>
      <w:r>
        <w:rPr>
          <w:rFonts w:hint="eastAsia" w:ascii="宋体" w:hAnsi="宋体"/>
          <w:b/>
          <w:bCs/>
          <w:sz w:val="32"/>
          <w:szCs w:val="28"/>
          <w:u w:val="thick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28"/>
          <w:u w:val="thick"/>
        </w:rPr>
        <w:t>-2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28"/>
        </w:rPr>
        <w:t>易制爆</w:t>
      </w:r>
      <w:r>
        <w:rPr>
          <w:rFonts w:hint="eastAsia" w:ascii="楷体" w:hAnsi="楷体" w:eastAsia="楷体" w:cs="楷体"/>
          <w:b/>
          <w:bCs/>
          <w:sz w:val="32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28"/>
        </w:rPr>
        <w:t>危险</w:t>
      </w:r>
      <w:r>
        <w:rPr>
          <w:rFonts w:ascii="宋体" w:hAnsi="宋体"/>
          <w:b/>
          <w:bCs/>
          <w:sz w:val="32"/>
          <w:szCs w:val="28"/>
        </w:rPr>
        <w:t>化学品</w:t>
      </w:r>
      <w:r>
        <w:rPr>
          <w:rFonts w:hint="eastAsia" w:ascii="宋体" w:hAnsi="宋体"/>
          <w:b/>
          <w:bCs/>
          <w:sz w:val="32"/>
          <w:szCs w:val="28"/>
        </w:rPr>
        <w:t>购买申请表</w:t>
      </w:r>
    </w:p>
    <w:p>
      <w:pPr>
        <w:spacing w:before="312" w:beforeLines="100"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根据《易制爆危险化学品治安管理办法》</w:t>
      </w:r>
      <w:r>
        <w:rPr>
          <w:rFonts w:ascii="仿宋" w:hAnsi="仿宋" w:eastAsia="仿宋"/>
          <w:color w:val="000000"/>
          <w:sz w:val="24"/>
          <w:szCs w:val="24"/>
        </w:rPr>
        <w:t>(公安部令第154号)</w:t>
      </w:r>
      <w:r>
        <w:rPr>
          <w:rFonts w:hint="eastAsia" w:ascii="仿宋" w:hAnsi="仿宋" w:eastAsia="仿宋"/>
          <w:color w:val="000000"/>
          <w:sz w:val="24"/>
          <w:szCs w:val="24"/>
        </w:rPr>
        <w:t>规定，严禁个人购买易制爆危险化学品，环境科学学院教学及科研所需易制爆危险化学品由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教务处</w:t>
      </w:r>
      <w:r>
        <w:rPr>
          <w:rFonts w:hint="eastAsia" w:ascii="仿宋" w:hAnsi="仿宋" w:eastAsia="仿宋"/>
          <w:color w:val="000000"/>
          <w:sz w:val="24"/>
          <w:szCs w:val="24"/>
        </w:rPr>
        <w:t>统一至公安江宁分局申请、备案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24"/>
          <w:szCs w:val="24"/>
        </w:rPr>
        <w:t>购买。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申报易制爆危险化学品须在本试剂到货后及时领取。各人须按申购量领取，不得多领、少领。未办理申购手续，不得领用。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申购人须根据《易制爆危险化学品名录（</w:t>
      </w:r>
      <w:r>
        <w:rPr>
          <w:rFonts w:ascii="仿宋" w:hAnsi="仿宋" w:eastAsia="仿宋"/>
          <w:color w:val="000000"/>
          <w:sz w:val="24"/>
          <w:szCs w:val="24"/>
        </w:rPr>
        <w:t>2017年版）</w:t>
      </w:r>
      <w:r>
        <w:rPr>
          <w:rFonts w:hint="eastAsia" w:ascii="仿宋" w:hAnsi="仿宋" w:eastAsia="仿宋"/>
          <w:color w:val="000000"/>
          <w:sz w:val="24"/>
          <w:szCs w:val="24"/>
        </w:rPr>
        <w:t>》填写下表。</w:t>
      </w:r>
      <w:r>
        <w:rPr>
          <w:rFonts w:hint="eastAsia" w:ascii="仿宋" w:hAnsi="仿宋" w:eastAsia="仿宋"/>
          <w:b/>
          <w:color w:val="000000"/>
          <w:sz w:val="24"/>
          <w:szCs w:val="24"/>
          <w:u w:val="double"/>
        </w:rPr>
        <w:t>须提供：（所有材料将提供给公安机关，填写错误或材料不全者，将</w:t>
      </w:r>
      <w:r>
        <w:rPr>
          <w:rFonts w:ascii="仿宋" w:hAnsi="仿宋" w:eastAsia="仿宋"/>
          <w:b/>
          <w:color w:val="000000"/>
          <w:sz w:val="24"/>
          <w:szCs w:val="24"/>
          <w:u w:val="double"/>
        </w:rPr>
        <w:t>导致</w:t>
      </w:r>
      <w:r>
        <w:rPr>
          <w:rFonts w:hint="eastAsia" w:ascii="仿宋" w:hAnsi="仿宋" w:eastAsia="仿宋"/>
          <w:b/>
          <w:color w:val="000000"/>
          <w:sz w:val="24"/>
          <w:szCs w:val="24"/>
          <w:u w:val="double"/>
        </w:rPr>
        <w:t>无法购买）</w:t>
      </w:r>
    </w:p>
    <w:p>
      <w:pPr>
        <w:spacing w:line="276" w:lineRule="auto"/>
        <w:ind w:firstLine="422" w:firstLineChars="200"/>
        <w:rPr>
          <w:rFonts w:ascii="仿宋" w:hAnsi="仿宋" w:eastAsia="仿宋"/>
          <w:b/>
          <w:color w:val="000000"/>
          <w:szCs w:val="21"/>
        </w:rPr>
      </w:pPr>
      <w:r>
        <w:rPr>
          <w:rFonts w:hint="eastAsia" w:ascii="仿宋" w:hAnsi="仿宋" w:eastAsia="仿宋"/>
          <w:b/>
          <w:color w:val="000000"/>
          <w:szCs w:val="21"/>
        </w:rPr>
        <w:t>1</w:t>
      </w:r>
      <w:r>
        <w:rPr>
          <w:rFonts w:ascii="仿宋" w:hAnsi="仿宋" w:eastAsia="仿宋"/>
          <w:b/>
          <w:color w:val="000000"/>
          <w:szCs w:val="21"/>
        </w:rPr>
        <w:t>.</w:t>
      </w:r>
      <w:r>
        <w:rPr>
          <w:rFonts w:hint="eastAsia" w:ascii="仿宋" w:hAnsi="仿宋" w:eastAsia="仿宋"/>
          <w:b/>
          <w:color w:val="000000"/>
          <w:szCs w:val="21"/>
        </w:rPr>
        <w:t>《</w:t>
      </w:r>
      <w:r>
        <w:rPr>
          <w:rFonts w:ascii="仿宋" w:hAnsi="仿宋" w:eastAsia="仿宋"/>
          <w:b/>
          <w:color w:val="000000"/>
          <w:szCs w:val="21"/>
        </w:rPr>
        <w:t>环境科学学院</w:t>
      </w:r>
      <w:r>
        <w:rPr>
          <w:rFonts w:hint="eastAsia" w:ascii="仿宋" w:hAnsi="仿宋" w:eastAsia="仿宋"/>
          <w:b/>
          <w:color w:val="000000"/>
          <w:szCs w:val="21"/>
        </w:rPr>
        <w:t>易制爆危</w:t>
      </w:r>
      <w:r>
        <w:rPr>
          <w:rFonts w:ascii="仿宋" w:hAnsi="仿宋" w:eastAsia="仿宋"/>
          <w:b/>
          <w:color w:val="000000"/>
          <w:szCs w:val="21"/>
        </w:rPr>
        <w:t>化品</w:t>
      </w:r>
      <w:r>
        <w:rPr>
          <w:rFonts w:hint="eastAsia" w:ascii="仿宋" w:hAnsi="仿宋" w:eastAsia="仿宋"/>
          <w:b/>
          <w:color w:val="000000"/>
          <w:szCs w:val="21"/>
        </w:rPr>
        <w:t>购买申请表》，打印签字一份</w:t>
      </w:r>
      <w:bookmarkStart w:id="2" w:name="_GoBack"/>
      <w:bookmarkEnd w:id="2"/>
      <w:r>
        <w:rPr>
          <w:rFonts w:hint="eastAsia" w:ascii="仿宋" w:hAnsi="仿宋" w:eastAsia="仿宋"/>
          <w:b/>
          <w:color w:val="000000"/>
          <w:szCs w:val="21"/>
        </w:rPr>
        <w:t>；</w:t>
      </w:r>
    </w:p>
    <w:p>
      <w:pPr>
        <w:spacing w:line="276" w:lineRule="auto"/>
        <w:ind w:firstLine="422" w:firstLineChars="200"/>
        <w:rPr>
          <w:rFonts w:ascii="仿宋" w:hAnsi="仿宋" w:eastAsia="仿宋"/>
          <w:b/>
          <w:color w:val="000000"/>
          <w:szCs w:val="21"/>
        </w:rPr>
      </w:pPr>
      <w:r>
        <w:rPr>
          <w:rFonts w:ascii="仿宋" w:hAnsi="仿宋" w:eastAsia="仿宋"/>
          <w:b/>
          <w:color w:val="000000"/>
          <w:szCs w:val="21"/>
        </w:rPr>
        <w:t>2.</w:t>
      </w:r>
      <w:r>
        <w:rPr>
          <w:rFonts w:hint="eastAsia" w:ascii="仿宋" w:hAnsi="仿宋" w:eastAsia="仿宋"/>
          <w:b/>
          <w:color w:val="000000"/>
          <w:szCs w:val="21"/>
        </w:rPr>
        <w:t>《购买易制爆危险化学品合法用途说明》一份，须签字盖学院章；</w:t>
      </w:r>
    </w:p>
    <w:tbl>
      <w:tblPr>
        <w:tblStyle w:val="4"/>
        <w:tblW w:w="9351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55"/>
        <w:gridCol w:w="1012"/>
        <w:gridCol w:w="972"/>
        <w:gridCol w:w="992"/>
        <w:gridCol w:w="269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名称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规格</w:t>
            </w:r>
          </w:p>
        </w:tc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数量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用途说明（教学</w:t>
            </w:r>
            <w:r>
              <w:rPr>
                <w:rFonts w:ascii="仿宋" w:hAnsi="仿宋" w:eastAsia="仿宋"/>
                <w:b/>
                <w:color w:val="000000"/>
                <w:szCs w:val="21"/>
              </w:rPr>
              <w:t>/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科研）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  <w:lang w:eastAsia="zh-CN"/>
              </w:rPr>
              <w:t>硝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酸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FF0000"/>
                <w:sz w:val="18"/>
                <w:szCs w:val="18"/>
              </w:rPr>
              <w:t>6%/500mL</w:t>
            </w:r>
          </w:p>
        </w:tc>
        <w:tc>
          <w:tcPr>
            <w:tcW w:w="97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5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righ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申请理由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80" w:lineRule="auto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科研用易制爆危化品费用由申请人承担，校内账号：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)</w:t>
            </w:r>
          </w:p>
          <w:p>
            <w:pPr>
              <w:spacing w:line="276" w:lineRule="auto"/>
              <w:jc w:val="left"/>
              <w:rPr>
                <w:rFonts w:ascii="仿宋_GB2312" w:hAnsi="Times New Roman" w:eastAsia="仿宋_GB2312" w:cs="Times New Roman"/>
                <w:sz w:val="24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教学实验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任课教师：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  <w:u w:val="single"/>
              </w:rPr>
              <w:t xml:space="preserve">                                      </w:t>
            </w:r>
          </w:p>
          <w:p>
            <w:pPr>
              <w:spacing w:line="276" w:lineRule="auto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申请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  <w:bookmarkStart w:id="0" w:name="OLE_LINK2"/>
            <w:bookmarkStart w:id="1" w:name="OLE_LINK1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（手写）</w:t>
            </w:r>
            <w:bookmarkEnd w:id="0"/>
            <w:bookmarkEnd w:id="1"/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实验中心主任</w:t>
            </w: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分管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实验中心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领导意见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14" w:lineRule="auto"/>
        <w:jc w:val="right"/>
        <w:rPr>
          <w:rFonts w:asciiTheme="minorEastAsia" w:hAnsiTheme="minorEastAsia"/>
          <w:sz w:val="16"/>
          <w:szCs w:val="32"/>
        </w:rPr>
      </w:pPr>
      <w:r>
        <w:rPr>
          <w:rFonts w:hint="eastAsia" w:asciiTheme="minorEastAsia" w:hAnsiTheme="minorEastAsia"/>
          <w:sz w:val="16"/>
          <w:szCs w:val="32"/>
        </w:rPr>
        <w:t>南京</w:t>
      </w:r>
      <w:r>
        <w:rPr>
          <w:rFonts w:asciiTheme="minorEastAsia" w:hAnsiTheme="minorEastAsia"/>
          <w:sz w:val="16"/>
          <w:szCs w:val="32"/>
        </w:rPr>
        <w:t>晓庄学院环境科学学院实验中心</w:t>
      </w:r>
      <w:r>
        <w:rPr>
          <w:rFonts w:hint="eastAsia" w:asciiTheme="minorEastAsia" w:hAnsiTheme="minorEastAsia"/>
          <w:sz w:val="16"/>
          <w:szCs w:val="32"/>
        </w:rPr>
        <w:t>制 20</w:t>
      </w:r>
      <w:r>
        <w:rPr>
          <w:rFonts w:asciiTheme="minorEastAsia" w:hAnsiTheme="minorEastAsia"/>
          <w:sz w:val="16"/>
          <w:szCs w:val="32"/>
        </w:rPr>
        <w:t>20-09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说明：此表经审核后交学院实验中心留存备查；此表作为申领易制爆化学品依据。</w:t>
      </w:r>
    </w:p>
    <w:sectPr>
      <w:headerReference r:id="rId3" w:type="default"/>
      <w:pgSz w:w="11906" w:h="16838"/>
      <w:pgMar w:top="113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321" w:firstLineChars="300"/>
      <w:jc w:val="left"/>
      <w:rPr>
        <w:rFonts w:ascii="华文新魏" w:eastAsia="华文新魏"/>
        <w:b/>
        <w:color w:val="007D00"/>
        <w:sz w:val="36"/>
        <w:szCs w:val="36"/>
      </w:rPr>
    </w:pPr>
    <w:r>
      <w:rPr>
        <w:rFonts w:hint="eastAsia" w:ascii="华文新魏" w:hAnsi="宋体" w:eastAsia="华文新魏"/>
        <w:b/>
        <w:color w:val="007D00"/>
        <w:sz w:val="44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28575</wp:posOffset>
          </wp:positionH>
          <wp:positionV relativeFrom="paragraph">
            <wp:posOffset>-186055</wp:posOffset>
          </wp:positionV>
          <wp:extent cx="720090" cy="720090"/>
          <wp:effectExtent l="0" t="0" r="4445" b="4445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eastAsia="华文新魏"/>
        <w:b/>
        <w:color w:val="007D00"/>
        <w:sz w:val="44"/>
        <w:szCs w:val="36"/>
      </w:rPr>
      <w:t>环 境 科 学 学 院</w:t>
    </w:r>
  </w:p>
  <w:p>
    <w:pPr>
      <w:pStyle w:val="3"/>
      <w:ind w:firstLine="1366" w:firstLineChars="650"/>
      <w:jc w:val="left"/>
      <w:rPr>
        <w:b/>
        <w:sz w:val="21"/>
      </w:rPr>
    </w:pPr>
    <w:r>
      <w:rPr>
        <w:rFonts w:ascii="Times New Roman" w:hAnsi="Times New Roman" w:cs="Times New Roman"/>
        <w:b/>
        <w:sz w:val="21"/>
      </w:rPr>
      <w:t>School of Environmental Scienc</w:t>
    </w:r>
    <w:r>
      <w:rPr>
        <w:b/>
        <w:sz w:val="21"/>
      </w:rPr>
      <w:t>e</w:t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5704840" cy="29210"/>
              <wp:effectExtent l="0" t="0" r="29210" b="2794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4840" cy="29210"/>
                      </a:xfrm>
                      <a:prstGeom prst="line">
                        <a:avLst/>
                      </a:prstGeom>
                      <a:ln w="158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0.9pt;height:2.3pt;width:449.2pt;mso-position-horizontal:right;mso-position-horizontal-relative:margin;z-index:251660288;mso-width-relative:page;mso-height-relative:page;" filled="f" stroked="t" coordsize="21600,21600" o:gfxdata="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2uP0O0gAAAAQBAAAPAAAAAAAAAAEAIAAAACIAAABkcnMvZG93bnJldi54bWxQSwECFAAUAAAA&#10;CACHTuJAQS/alPQBAADAAwAADgAAAAAAAAABACAAAAAhAQAAZHJzL2Uyb0RvYy54bWxQSwUGAAAA&#10;AAYABgBZAQAAhwUAAAAA&#10;">
              <v:fill on="f" focussize="0,0"/>
              <v:stroke weight="1.25pt" color="#00B050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WMyNmU2ZDY0YmIwYTU0ZTMzNWYyNjBiZTAxNGQifQ=="/>
  </w:docVars>
  <w:rsids>
    <w:rsidRoot w:val="004C3E88"/>
    <w:rsid w:val="000404ED"/>
    <w:rsid w:val="000662DE"/>
    <w:rsid w:val="00074139"/>
    <w:rsid w:val="000E5864"/>
    <w:rsid w:val="000F6895"/>
    <w:rsid w:val="0012182F"/>
    <w:rsid w:val="00170AD0"/>
    <w:rsid w:val="001729D0"/>
    <w:rsid w:val="00207268"/>
    <w:rsid w:val="00234B8F"/>
    <w:rsid w:val="002454FE"/>
    <w:rsid w:val="002736BC"/>
    <w:rsid w:val="00300AFA"/>
    <w:rsid w:val="003235F0"/>
    <w:rsid w:val="0033458F"/>
    <w:rsid w:val="00345D52"/>
    <w:rsid w:val="00351414"/>
    <w:rsid w:val="003619D3"/>
    <w:rsid w:val="00372F6F"/>
    <w:rsid w:val="003D128D"/>
    <w:rsid w:val="0042367C"/>
    <w:rsid w:val="00471B66"/>
    <w:rsid w:val="00475B12"/>
    <w:rsid w:val="004C3E88"/>
    <w:rsid w:val="004F44CA"/>
    <w:rsid w:val="00553A77"/>
    <w:rsid w:val="00555B79"/>
    <w:rsid w:val="005636E5"/>
    <w:rsid w:val="0058106C"/>
    <w:rsid w:val="005A3DDF"/>
    <w:rsid w:val="005C41A2"/>
    <w:rsid w:val="005E418B"/>
    <w:rsid w:val="005F729C"/>
    <w:rsid w:val="00673CAE"/>
    <w:rsid w:val="00674A07"/>
    <w:rsid w:val="0069069C"/>
    <w:rsid w:val="006B3C59"/>
    <w:rsid w:val="006C1E6E"/>
    <w:rsid w:val="006E44AB"/>
    <w:rsid w:val="00745E31"/>
    <w:rsid w:val="00784AF3"/>
    <w:rsid w:val="007A7916"/>
    <w:rsid w:val="007D788D"/>
    <w:rsid w:val="007E6D4B"/>
    <w:rsid w:val="007E739A"/>
    <w:rsid w:val="00803357"/>
    <w:rsid w:val="0081575B"/>
    <w:rsid w:val="008218C8"/>
    <w:rsid w:val="008509EC"/>
    <w:rsid w:val="008671B8"/>
    <w:rsid w:val="00877D20"/>
    <w:rsid w:val="00896E2B"/>
    <w:rsid w:val="00932479"/>
    <w:rsid w:val="0093769C"/>
    <w:rsid w:val="009412E6"/>
    <w:rsid w:val="00982EA9"/>
    <w:rsid w:val="00992B7E"/>
    <w:rsid w:val="009B2208"/>
    <w:rsid w:val="009B3B3A"/>
    <w:rsid w:val="009C6985"/>
    <w:rsid w:val="009F553A"/>
    <w:rsid w:val="00A0078D"/>
    <w:rsid w:val="00A20AA5"/>
    <w:rsid w:val="00A31CE2"/>
    <w:rsid w:val="00A444D7"/>
    <w:rsid w:val="00A51015"/>
    <w:rsid w:val="00A7388F"/>
    <w:rsid w:val="00AE271D"/>
    <w:rsid w:val="00AE349A"/>
    <w:rsid w:val="00AE7C9D"/>
    <w:rsid w:val="00B066ED"/>
    <w:rsid w:val="00B545C5"/>
    <w:rsid w:val="00B54D64"/>
    <w:rsid w:val="00B67D4B"/>
    <w:rsid w:val="00C51CA9"/>
    <w:rsid w:val="00CD5C10"/>
    <w:rsid w:val="00CE0978"/>
    <w:rsid w:val="00CF70A0"/>
    <w:rsid w:val="00D05D83"/>
    <w:rsid w:val="00D25086"/>
    <w:rsid w:val="00D41B3D"/>
    <w:rsid w:val="00D44B38"/>
    <w:rsid w:val="00D811F7"/>
    <w:rsid w:val="00D87797"/>
    <w:rsid w:val="00D95A44"/>
    <w:rsid w:val="00DA2E44"/>
    <w:rsid w:val="00DB30A7"/>
    <w:rsid w:val="00DD0434"/>
    <w:rsid w:val="00E122A6"/>
    <w:rsid w:val="00E13623"/>
    <w:rsid w:val="00E60805"/>
    <w:rsid w:val="00E73377"/>
    <w:rsid w:val="00E75BF0"/>
    <w:rsid w:val="00EE4E56"/>
    <w:rsid w:val="00F02580"/>
    <w:rsid w:val="00F7783D"/>
    <w:rsid w:val="4F112930"/>
    <w:rsid w:val="52B06FC3"/>
    <w:rsid w:val="6D3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qFormat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E0DDD-9B46-496B-B5E6-3EFE968B8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485</Words>
  <Characters>532</Characters>
  <Lines>5</Lines>
  <Paragraphs>1</Paragraphs>
  <TotalTime>77</TotalTime>
  <ScaleCrop>false</ScaleCrop>
  <LinksUpToDate>false</LinksUpToDate>
  <CharactersWithSpaces>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2020-09-08T10:06:00Z</dcterms:created>
  <dc:creator>Dell</dc:creator>
  <cp:lastModifiedBy>WPS_1603720134</cp:lastModifiedBy>
  <cp:lastPrinted>2021-02-19T06:24:00Z</cp:lastPrinted>
  <dcterms:modified xsi:type="dcterms:W3CDTF">2023-04-11T05:46:16Z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74A60B2FEB7B44C784CA7025F1078CC7_12</vt:lpwstr>
  </property>
</Properties>
</file>